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5E0F2" w14:textId="57579750" w:rsidR="007009BA" w:rsidRPr="007009BA" w:rsidRDefault="007009BA" w:rsidP="007009BA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 w:rsidRPr="007009BA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DESCRIPTION: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BIG BOX 600 DM/WM EB-SL LED</w:t>
      </w:r>
      <w:r w:rsidRPr="007009BA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</w:t>
      </w:r>
    </w:p>
    <w:p w14:paraId="2DC368C6" w14:textId="2C73C49C" w:rsidR="007009BA" w:rsidRPr="007009BA" w:rsidRDefault="007009BA" w:rsidP="007009BA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 w:rsidRPr="007009BA"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991CA4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 w:rsidRPr="007009BA">
        <w:rPr>
          <w:rStyle w:val="RefernciaIntensa"/>
          <w:rFonts w:cs="Calibri"/>
          <w:color w:val="auto"/>
          <w:sz w:val="20"/>
          <w:szCs w:val="20"/>
          <w:lang w:val="es-ES_tradnl"/>
        </w:rPr>
        <w:t>0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7005</w:t>
      </w:r>
      <w:r w:rsidRPr="007009BA">
        <w:rPr>
          <w:rStyle w:val="RefernciaIntensa"/>
          <w:rFonts w:cs="Calibri"/>
          <w:color w:val="auto"/>
          <w:sz w:val="20"/>
          <w:szCs w:val="20"/>
          <w:lang w:val="es-ES_tradnl"/>
        </w:rPr>
        <w:t>-SL</w:t>
      </w:r>
    </w:p>
    <w:p w14:paraId="6EC69817" w14:textId="120ACE4F" w:rsidR="00991CA4" w:rsidRDefault="00991CA4" w:rsidP="007009BA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>Grande e moderna luminária autónoma dedicada para iluminação de sinalização, de montagem universal com face dupla, equipada com janelas de emissão de luz direcionadas para baixo. Estrutura em perfil de alumínio anodizado.</w:t>
      </w:r>
    </w:p>
    <w:p w14:paraId="13250C08" w14:textId="77777777" w:rsidR="007009BA" w:rsidRDefault="007009BA" w:rsidP="007009BA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0F4B37E5" w14:textId="4C4810DD" w:rsidR="007009BA" w:rsidRPr="00991CA4" w:rsidRDefault="007009BA" w:rsidP="007009BA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Equipada com 2 barras de LED de 3W com fluxo luminoso de 580lm, consumo de 15,5VA, visível a uma distância até 62m, dimensões de 650x335x84 mm, classe de segurança 1 e IP43</w:t>
      </w:r>
      <w:r w:rsidR="00991CA4" w:rsidRPr="00991CA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</w:t>
      </w:r>
      <w:r w:rsidR="00991CA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</w:t>
      </w:r>
      <w:r w:rsidR="00991CA4" w:rsidRPr="00991CA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iluminação no modo mantido e não mantido dependendo da configuração</w:t>
      </w:r>
      <w:r w:rsidR="00991CA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53AC0D61" w14:textId="77777777" w:rsidR="007009BA" w:rsidRDefault="007009BA" w:rsidP="007009BA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0A8A1D21" w14:textId="77777777" w:rsidR="007009BA" w:rsidRDefault="007009BA" w:rsidP="007009BA">
      <w:pPr>
        <w:spacing w:line="240" w:lineRule="auto"/>
        <w:jc w:val="both"/>
      </w:pPr>
      <w:r>
        <w:t>As baterias de NiMh seladas contém autonomia mínima de 1 hora.</w:t>
      </w:r>
    </w:p>
    <w:p w14:paraId="6F8C3B20" w14:textId="77777777" w:rsidR="007009BA" w:rsidRDefault="007009BA" w:rsidP="007009BA">
      <w:pPr>
        <w:spacing w:line="240" w:lineRule="auto"/>
        <w:jc w:val="both"/>
      </w:pPr>
      <w:r>
        <w:t>A versão é Bus Control SAFELOG Line com monitorização central.</w:t>
      </w:r>
    </w:p>
    <w:p w14:paraId="71C5270B" w14:textId="77777777" w:rsidR="007009BA" w:rsidRDefault="007009BA" w:rsidP="007009BA">
      <w:pPr>
        <w:spacing w:before="120" w:after="0" w:line="240" w:lineRule="auto"/>
        <w:jc w:val="both"/>
        <w:rPr>
          <w:rFonts w:cs="Calibri"/>
        </w:rPr>
      </w:pPr>
      <w:r>
        <w:rPr>
          <w:rFonts w:cs="Calibri"/>
        </w:rPr>
        <w:t>A luminária será integrada em sistema com monitorização e parametrização individual e permite a funcionalidade de inibição, a comunicação será feita por um cabo de comunicação BUS ligado entre a central de monitorização e os blocos autónomos.</w:t>
      </w:r>
    </w:p>
    <w:p w14:paraId="3377CAE8" w14:textId="77777777" w:rsidR="007009BA" w:rsidRDefault="007009BA" w:rsidP="007009BA">
      <w:pPr>
        <w:spacing w:before="120" w:after="0" w:line="240" w:lineRule="auto"/>
        <w:jc w:val="both"/>
        <w:rPr>
          <w:rFonts w:cs="Calibri"/>
        </w:rPr>
      </w:pPr>
      <w:r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15AFEE24" w14:textId="77777777" w:rsidR="007009BA" w:rsidRDefault="007009BA" w:rsidP="007009BA"/>
    <w:p w14:paraId="194F95F9" w14:textId="77777777" w:rsidR="007009BA" w:rsidRDefault="007009BA" w:rsidP="007009BA"/>
    <w:p w14:paraId="6DEAD52C" w14:textId="77777777" w:rsidR="00A6232F" w:rsidRDefault="00A6232F"/>
    <w:sectPr w:rsidR="00A623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F10"/>
    <w:rsid w:val="00006F10"/>
    <w:rsid w:val="007009BA"/>
    <w:rsid w:val="00991CA4"/>
    <w:rsid w:val="00A6232F"/>
    <w:rsid w:val="00B0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55314"/>
  <w15:chartTrackingRefBased/>
  <w15:docId w15:val="{4DF422E4-D577-4A79-980D-D3F9BD598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9BA"/>
    <w:pPr>
      <w:spacing w:line="25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HTMLpr-formatado">
    <w:name w:val="HTML Preformatted"/>
    <w:basedOn w:val="Normal"/>
    <w:link w:val="HTMLpr-formatadoCarter"/>
    <w:uiPriority w:val="99"/>
    <w:semiHidden/>
    <w:unhideWhenUsed/>
    <w:rsid w:val="007009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semiHidden/>
    <w:rsid w:val="007009BA"/>
    <w:rPr>
      <w:rFonts w:ascii="Courier New" w:eastAsia="Times New Roman" w:hAnsi="Courier New" w:cs="Courier New"/>
      <w:sz w:val="20"/>
      <w:szCs w:val="20"/>
      <w:lang w:eastAsia="pt-PT"/>
    </w:rPr>
  </w:style>
  <w:style w:type="character" w:styleId="RefernciaIntensa">
    <w:name w:val="Intense Reference"/>
    <w:uiPriority w:val="32"/>
    <w:qFormat/>
    <w:rsid w:val="007009BA"/>
    <w:rPr>
      <w:b/>
      <w:bCs/>
      <w:smallCaps/>
      <w:color w:val="4472C4"/>
      <w:spacing w:val="5"/>
    </w:rPr>
  </w:style>
  <w:style w:type="character" w:customStyle="1" w:styleId="y2iqfc">
    <w:name w:val="y2iqfc"/>
    <w:basedOn w:val="Tipodeletrapredefinidodopargrafo"/>
    <w:rsid w:val="00700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8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3</cp:revision>
  <dcterms:created xsi:type="dcterms:W3CDTF">2022-08-08T13:43:00Z</dcterms:created>
  <dcterms:modified xsi:type="dcterms:W3CDTF">2022-11-09T11:39:00Z</dcterms:modified>
</cp:coreProperties>
</file>